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C15A22" w14:textId="77777777" w:rsidR="008E063F" w:rsidRDefault="008E063F" w:rsidP="008E063F">
      <w:pPr>
        <w:pStyle w:val="TitleBar"/>
        <w:ind w:left="0" w:right="-7"/>
      </w:pPr>
    </w:p>
    <w:p w14:paraId="32ABA192" w14:textId="77777777" w:rsidR="008E063F" w:rsidRDefault="008E063F" w:rsidP="008E063F">
      <w:pPr>
        <w:pStyle w:val="BodyText"/>
        <w:tabs>
          <w:tab w:val="left" w:pos="4320"/>
        </w:tabs>
        <w:spacing w:after="0"/>
        <w:rPr>
          <w:rStyle w:val="HighlightedVariable"/>
          <w:sz w:val="28"/>
          <w:szCs w:val="28"/>
        </w:rPr>
      </w:pPr>
    </w:p>
    <w:p w14:paraId="7D6221FF" w14:textId="77777777" w:rsidR="008E063F" w:rsidRDefault="008E063F" w:rsidP="008E063F">
      <w:pPr>
        <w:pStyle w:val="Title-Major"/>
        <w:ind w:left="0" w:right="-7"/>
        <w:jc w:val="center"/>
      </w:pPr>
      <w:r>
        <w:t xml:space="preserve">White Paper User manual For – </w:t>
      </w:r>
    </w:p>
    <w:p w14:paraId="18C1C19D" w14:textId="432B5C0E" w:rsidR="008E063F" w:rsidRDefault="00BD52C8" w:rsidP="008E063F">
      <w:pPr>
        <w:pStyle w:val="Title-Major"/>
        <w:ind w:left="0" w:right="-7"/>
        <w:jc w:val="center"/>
      </w:pPr>
      <w:r w:rsidRPr="00BD52C8">
        <w:t>Debit Memo</w:t>
      </w:r>
      <w:r w:rsidR="009807D3">
        <w:t xml:space="preserve"> Invoice</w:t>
      </w:r>
    </w:p>
    <w:p w14:paraId="5C2D5F87" w14:textId="77777777" w:rsidR="008E063F" w:rsidRDefault="008E063F" w:rsidP="008E063F">
      <w:pPr>
        <w:jc w:val="center"/>
        <w:rPr>
          <w:rStyle w:val="HighlightedVariable"/>
          <w:sz w:val="36"/>
        </w:rPr>
      </w:pPr>
    </w:p>
    <w:p w14:paraId="53B6A06C" w14:textId="4A917AD6" w:rsidR="008E063F" w:rsidRPr="00924C49" w:rsidRDefault="008E063F" w:rsidP="008E063F">
      <w:pPr>
        <w:jc w:val="center"/>
        <w:rPr>
          <w:rStyle w:val="HighlightedVariable"/>
        </w:rPr>
      </w:pPr>
      <w:r w:rsidRPr="00924C49">
        <w:rPr>
          <w:rStyle w:val="HighlightedVariable"/>
          <w:sz w:val="36"/>
        </w:rPr>
        <w:t xml:space="preserve">Module – </w:t>
      </w:r>
      <w:r w:rsidR="003F26F0">
        <w:rPr>
          <w:rStyle w:val="HighlightedVariable"/>
          <w:sz w:val="36"/>
        </w:rPr>
        <w:t xml:space="preserve">Account </w:t>
      </w:r>
      <w:bookmarkStart w:id="0" w:name="_GoBack"/>
      <w:bookmarkEnd w:id="0"/>
      <w:r>
        <w:rPr>
          <w:color w:val="0000FF"/>
          <w:sz w:val="36"/>
        </w:rPr>
        <w:t>Receivables</w:t>
      </w:r>
    </w:p>
    <w:p w14:paraId="20353C08" w14:textId="77777777" w:rsidR="008E063F" w:rsidRDefault="008E063F" w:rsidP="008E063F">
      <w:pPr>
        <w:pStyle w:val="Title"/>
        <w:jc w:val="center"/>
      </w:pPr>
    </w:p>
    <w:p w14:paraId="354CCEDB" w14:textId="77777777" w:rsidR="008E063F" w:rsidRDefault="008E063F" w:rsidP="008E063F">
      <w:pPr>
        <w:pStyle w:val="BodyText"/>
        <w:jc w:val="center"/>
      </w:pPr>
    </w:p>
    <w:p w14:paraId="5EA87A21" w14:textId="77777777" w:rsidR="008E063F" w:rsidRPr="00EB5BF1" w:rsidRDefault="008E063F" w:rsidP="008E063F">
      <w:pPr>
        <w:pStyle w:val="BodyText"/>
        <w:tabs>
          <w:tab w:val="left" w:pos="4290"/>
          <w:tab w:val="left" w:pos="4320"/>
        </w:tabs>
        <w:spacing w:after="0"/>
        <w:ind w:left="0"/>
        <w:rPr>
          <w:sz w:val="26"/>
        </w:rPr>
      </w:pPr>
      <w:r>
        <w:rPr>
          <w:sz w:val="26"/>
        </w:rPr>
        <w:t xml:space="preserve">                                       </w:t>
      </w:r>
    </w:p>
    <w:p w14:paraId="00622446" w14:textId="77777777" w:rsidR="008E063F" w:rsidRDefault="008E063F" w:rsidP="008E063F">
      <w:pPr>
        <w:pStyle w:val="BodyText"/>
        <w:tabs>
          <w:tab w:val="left" w:pos="4320"/>
        </w:tabs>
        <w:spacing w:after="0"/>
        <w:rPr>
          <w:rStyle w:val="HighlightedVariable"/>
          <w:sz w:val="28"/>
          <w:szCs w:val="28"/>
        </w:rPr>
      </w:pPr>
    </w:p>
    <w:p w14:paraId="50165491" w14:textId="77777777" w:rsidR="008E063F" w:rsidRPr="00AE723A" w:rsidRDefault="008E063F" w:rsidP="008E063F">
      <w:pPr>
        <w:pStyle w:val="BodyText"/>
        <w:tabs>
          <w:tab w:val="left" w:pos="4320"/>
        </w:tabs>
        <w:spacing w:after="0"/>
      </w:pPr>
      <w:r w:rsidRPr="00DF02B0">
        <w:rPr>
          <w:b/>
        </w:rPr>
        <w:t>Author</w:t>
      </w:r>
      <w:r w:rsidRPr="00DF02B0">
        <w:rPr>
          <w:b/>
        </w:rPr>
        <w:tab/>
        <w:t>:</w:t>
      </w:r>
      <w:r>
        <w:t xml:space="preserve">    Ajinkya Patil </w:t>
      </w:r>
    </w:p>
    <w:p w14:paraId="03B70EEE" w14:textId="3095248D" w:rsidR="008E063F" w:rsidRPr="00DF02B0" w:rsidRDefault="008E063F" w:rsidP="008E063F">
      <w:pPr>
        <w:pStyle w:val="BodyText"/>
        <w:tabs>
          <w:tab w:val="left" w:pos="4320"/>
        </w:tabs>
        <w:spacing w:after="0"/>
      </w:pPr>
      <w:r w:rsidRPr="00DF02B0">
        <w:rPr>
          <w:b/>
        </w:rPr>
        <w:t>Creation Date</w:t>
      </w:r>
      <w:r w:rsidRPr="00DF02B0">
        <w:rPr>
          <w:b/>
        </w:rPr>
        <w:tab/>
        <w:t>:</w:t>
      </w:r>
      <w:r w:rsidR="00A9266A">
        <w:rPr>
          <w:b/>
        </w:rPr>
        <w:t xml:space="preserve">    </w:t>
      </w:r>
      <w:r w:rsidR="00A9266A" w:rsidRPr="00A9266A">
        <w:t>09-Sep-2024</w:t>
      </w:r>
      <w:r w:rsidRPr="00DF02B0">
        <w:tab/>
      </w:r>
      <w:r w:rsidRPr="00DF02B0">
        <w:tab/>
      </w:r>
    </w:p>
    <w:p w14:paraId="20C47091" w14:textId="21479470" w:rsidR="008E063F" w:rsidRPr="00DF02B0" w:rsidRDefault="008E063F" w:rsidP="008E063F">
      <w:pPr>
        <w:pStyle w:val="BodyText"/>
        <w:tabs>
          <w:tab w:val="left" w:pos="4320"/>
        </w:tabs>
        <w:spacing w:after="0"/>
      </w:pPr>
      <w:r w:rsidRPr="00DF02B0">
        <w:rPr>
          <w:b/>
        </w:rPr>
        <w:t>Last Updated</w:t>
      </w:r>
      <w:r w:rsidRPr="00DF02B0">
        <w:rPr>
          <w:b/>
        </w:rPr>
        <w:tab/>
        <w:t>:</w:t>
      </w:r>
      <w:r w:rsidR="00A9266A">
        <w:rPr>
          <w:b/>
        </w:rPr>
        <w:t xml:space="preserve">    </w:t>
      </w:r>
      <w:r w:rsidR="00A9266A" w:rsidRPr="00A9266A">
        <w:t>09-Sep-2024</w:t>
      </w:r>
      <w:r w:rsidRPr="00DF02B0">
        <w:tab/>
      </w:r>
      <w:r w:rsidRPr="00DF02B0">
        <w:tab/>
      </w:r>
    </w:p>
    <w:p w14:paraId="2B1F35AE" w14:textId="6AF2FBE6" w:rsidR="008E063F" w:rsidRDefault="00A9266A" w:rsidP="008E063F">
      <w:pPr>
        <w:pStyle w:val="BodyText"/>
        <w:tabs>
          <w:tab w:val="left" w:pos="4320"/>
        </w:tabs>
        <w:spacing w:after="0"/>
        <w:rPr>
          <w:b/>
        </w:rPr>
      </w:pPr>
      <w:r>
        <w:rPr>
          <w:b/>
        </w:rPr>
        <w:t>Version</w:t>
      </w:r>
      <w:r>
        <w:rPr>
          <w:b/>
        </w:rPr>
        <w:tab/>
        <w:t xml:space="preserve">:    </w:t>
      </w:r>
      <w:r w:rsidR="008E063F" w:rsidRPr="00A9266A">
        <w:t>1.0</w:t>
      </w:r>
    </w:p>
    <w:p w14:paraId="675B273B" w14:textId="77777777" w:rsidR="008E063F" w:rsidRDefault="008E063F" w:rsidP="008E063F">
      <w:pPr>
        <w:pStyle w:val="BodyText"/>
        <w:tabs>
          <w:tab w:val="left" w:pos="4320"/>
        </w:tabs>
        <w:spacing w:after="0"/>
        <w:rPr>
          <w:b/>
        </w:rPr>
      </w:pPr>
    </w:p>
    <w:p w14:paraId="2EFCE62A" w14:textId="77777777" w:rsidR="008E063F" w:rsidRDefault="008E063F" w:rsidP="008E063F">
      <w:pPr>
        <w:pStyle w:val="BodyText"/>
        <w:tabs>
          <w:tab w:val="left" w:pos="4320"/>
        </w:tabs>
        <w:spacing w:after="0"/>
        <w:rPr>
          <w:b/>
        </w:rPr>
      </w:pPr>
    </w:p>
    <w:p w14:paraId="3716AA08" w14:textId="77777777" w:rsidR="008E063F" w:rsidRDefault="008E063F" w:rsidP="008E063F">
      <w:pPr>
        <w:pStyle w:val="BodyText"/>
        <w:tabs>
          <w:tab w:val="left" w:pos="4320"/>
        </w:tabs>
        <w:spacing w:after="0"/>
        <w:rPr>
          <w:b/>
        </w:rPr>
      </w:pPr>
    </w:p>
    <w:p w14:paraId="7B85C766" w14:textId="77777777" w:rsidR="008E063F" w:rsidRDefault="008E063F" w:rsidP="008E063F">
      <w:pPr>
        <w:pStyle w:val="BodyText"/>
        <w:tabs>
          <w:tab w:val="left" w:pos="4320"/>
        </w:tabs>
        <w:spacing w:after="0"/>
        <w:rPr>
          <w:b/>
        </w:rPr>
      </w:pPr>
    </w:p>
    <w:p w14:paraId="563F93BB" w14:textId="77777777" w:rsidR="008E063F" w:rsidRDefault="008E063F" w:rsidP="008E063F">
      <w:pPr>
        <w:pStyle w:val="BodyText"/>
        <w:tabs>
          <w:tab w:val="left" w:pos="4320"/>
        </w:tabs>
        <w:spacing w:after="0"/>
        <w:rPr>
          <w:b/>
        </w:rPr>
      </w:pPr>
    </w:p>
    <w:p w14:paraId="60135A8D" w14:textId="77777777" w:rsidR="008E063F" w:rsidRDefault="008E063F" w:rsidP="008E063F">
      <w:pPr>
        <w:pStyle w:val="BodyText"/>
        <w:tabs>
          <w:tab w:val="left" w:pos="4320"/>
        </w:tabs>
        <w:spacing w:after="0"/>
        <w:rPr>
          <w:b/>
        </w:rPr>
      </w:pPr>
    </w:p>
    <w:p w14:paraId="6185C975" w14:textId="7494225E" w:rsidR="008E063F" w:rsidRDefault="008E063F" w:rsidP="008E063F">
      <w:pPr>
        <w:pStyle w:val="BodyText"/>
        <w:tabs>
          <w:tab w:val="left" w:pos="4320"/>
        </w:tabs>
        <w:spacing w:after="0"/>
        <w:rPr>
          <w:b/>
        </w:rPr>
      </w:pPr>
    </w:p>
    <w:p w14:paraId="71F7633C" w14:textId="167F9555" w:rsidR="007766E8" w:rsidRDefault="007766E8" w:rsidP="008E063F">
      <w:pPr>
        <w:pStyle w:val="BodyText"/>
        <w:tabs>
          <w:tab w:val="left" w:pos="4320"/>
        </w:tabs>
        <w:spacing w:after="0"/>
        <w:rPr>
          <w:b/>
        </w:rPr>
      </w:pPr>
    </w:p>
    <w:p w14:paraId="37908F42" w14:textId="77777777" w:rsidR="007766E8" w:rsidRDefault="007766E8" w:rsidP="008E063F">
      <w:pPr>
        <w:pStyle w:val="BodyText"/>
        <w:tabs>
          <w:tab w:val="left" w:pos="4320"/>
        </w:tabs>
        <w:spacing w:after="0"/>
        <w:rPr>
          <w:b/>
        </w:rPr>
      </w:pPr>
    </w:p>
    <w:p w14:paraId="648E7F78" w14:textId="77777777" w:rsidR="008E063F" w:rsidRDefault="008E063F" w:rsidP="008E063F">
      <w:pPr>
        <w:pStyle w:val="BodyText"/>
        <w:tabs>
          <w:tab w:val="left" w:pos="4320"/>
        </w:tabs>
        <w:spacing w:after="0"/>
        <w:rPr>
          <w:b/>
        </w:rPr>
      </w:pPr>
    </w:p>
    <w:p w14:paraId="49BD02FF" w14:textId="77777777" w:rsidR="008E063F" w:rsidRDefault="008E063F" w:rsidP="008E063F"/>
    <w:p w14:paraId="7328D9C2" w14:textId="77777777" w:rsidR="008E063F" w:rsidRDefault="008E063F" w:rsidP="008E063F">
      <w:pPr>
        <w:rPr>
          <w:lang w:val="en-IN"/>
        </w:rPr>
      </w:pPr>
    </w:p>
    <w:p w14:paraId="592F39CF" w14:textId="77777777" w:rsidR="008E063F" w:rsidRDefault="008E063F" w:rsidP="008E063F">
      <w:pPr>
        <w:rPr>
          <w:lang w:val="en-IN"/>
        </w:rPr>
      </w:pPr>
    </w:p>
    <w:p w14:paraId="4AFAEB7B" w14:textId="436E9A68" w:rsidR="008E063F" w:rsidRDefault="008E063F" w:rsidP="008E063F">
      <w:pPr>
        <w:rPr>
          <w:lang w:val="en-IN"/>
        </w:rPr>
      </w:pPr>
      <w:r>
        <w:rPr>
          <w:lang w:val="en-IN"/>
        </w:rPr>
        <w:lastRenderedPageBreak/>
        <w:t xml:space="preserve">A </w:t>
      </w:r>
      <w:r w:rsidRPr="008E063F">
        <w:rPr>
          <w:lang w:val="en-IN"/>
        </w:rPr>
        <w:t>detailed explanation of a debit memo in Accounts Receivable using the 5 W's:</w:t>
      </w:r>
    </w:p>
    <w:p w14:paraId="2D873668" w14:textId="77777777" w:rsidR="008E063F" w:rsidRPr="008E063F" w:rsidRDefault="008E063F" w:rsidP="008E063F">
      <w:pPr>
        <w:rPr>
          <w:lang w:val="en-IN"/>
        </w:rPr>
      </w:pPr>
    </w:p>
    <w:p w14:paraId="1728A19B" w14:textId="77777777" w:rsidR="008E063F" w:rsidRPr="008E063F" w:rsidRDefault="008E063F" w:rsidP="008E063F">
      <w:pPr>
        <w:rPr>
          <w:b/>
          <w:bCs/>
          <w:lang w:val="en-IN"/>
        </w:rPr>
      </w:pPr>
      <w:r w:rsidRPr="008E063F">
        <w:rPr>
          <w:b/>
          <w:bCs/>
          <w:lang w:val="en-IN"/>
        </w:rPr>
        <w:t>1. Who</w:t>
      </w:r>
    </w:p>
    <w:p w14:paraId="0CCC7B92" w14:textId="77777777" w:rsidR="008E063F" w:rsidRDefault="008E063F" w:rsidP="008E063F">
      <w:pPr>
        <w:numPr>
          <w:ilvl w:val="0"/>
          <w:numId w:val="2"/>
        </w:numPr>
        <w:rPr>
          <w:lang w:val="en-IN"/>
        </w:rPr>
      </w:pPr>
      <w:r w:rsidRPr="008E063F">
        <w:rPr>
          <w:b/>
          <w:bCs/>
          <w:lang w:val="en-IN"/>
        </w:rPr>
        <w:t>Involved Parties</w:t>
      </w:r>
      <w:r w:rsidRPr="008E063F">
        <w:rPr>
          <w:lang w:val="en-IN"/>
        </w:rPr>
        <w:t>: The primary parties involved are the seller (creditor) and the customer (debtor). The seller issues the debit memo to communicate a change in the amount due from the customer.</w:t>
      </w:r>
    </w:p>
    <w:p w14:paraId="53C752FF" w14:textId="77777777" w:rsidR="008E063F" w:rsidRDefault="008E063F" w:rsidP="008E063F">
      <w:pPr>
        <w:ind w:left="720"/>
        <w:rPr>
          <w:lang w:val="en-IN"/>
        </w:rPr>
      </w:pPr>
    </w:p>
    <w:p w14:paraId="08F77E91" w14:textId="77777777" w:rsidR="008E063F" w:rsidRPr="008E063F" w:rsidRDefault="008E063F" w:rsidP="008E063F">
      <w:pPr>
        <w:ind w:left="720"/>
        <w:rPr>
          <w:lang w:val="en-IN"/>
        </w:rPr>
      </w:pPr>
    </w:p>
    <w:p w14:paraId="1BAD55BA" w14:textId="77777777" w:rsidR="008E063F" w:rsidRPr="008E063F" w:rsidRDefault="008E063F" w:rsidP="008E063F">
      <w:pPr>
        <w:rPr>
          <w:b/>
          <w:bCs/>
          <w:lang w:val="en-IN"/>
        </w:rPr>
      </w:pPr>
      <w:r w:rsidRPr="008E063F">
        <w:rPr>
          <w:b/>
          <w:bCs/>
          <w:lang w:val="en-IN"/>
        </w:rPr>
        <w:t>2. What</w:t>
      </w:r>
    </w:p>
    <w:p w14:paraId="63BE7132" w14:textId="77777777" w:rsidR="008E063F" w:rsidRPr="008E063F" w:rsidRDefault="008E063F" w:rsidP="008E063F">
      <w:pPr>
        <w:numPr>
          <w:ilvl w:val="0"/>
          <w:numId w:val="3"/>
        </w:numPr>
        <w:rPr>
          <w:lang w:val="en-IN"/>
        </w:rPr>
      </w:pPr>
      <w:r w:rsidRPr="008E063F">
        <w:rPr>
          <w:b/>
          <w:bCs/>
          <w:lang w:val="en-IN"/>
        </w:rPr>
        <w:t>Definition</w:t>
      </w:r>
      <w:r w:rsidRPr="008E063F">
        <w:rPr>
          <w:lang w:val="en-IN"/>
        </w:rPr>
        <w:t>: A debit memo is a formal document that adjusts the amount owed by a customer. It effectively reduces the customer’s account balance in the seller's accounts receivable.</w:t>
      </w:r>
    </w:p>
    <w:p w14:paraId="1C0986F3" w14:textId="77777777" w:rsidR="008E063F" w:rsidRDefault="008E063F" w:rsidP="008E063F">
      <w:pPr>
        <w:numPr>
          <w:ilvl w:val="0"/>
          <w:numId w:val="3"/>
        </w:numPr>
        <w:rPr>
          <w:lang w:val="en-IN"/>
        </w:rPr>
      </w:pPr>
      <w:r w:rsidRPr="008E063F">
        <w:rPr>
          <w:b/>
          <w:bCs/>
          <w:lang w:val="en-IN"/>
        </w:rPr>
        <w:t>Format</w:t>
      </w:r>
      <w:r w:rsidRPr="008E063F">
        <w:rPr>
          <w:lang w:val="en-IN"/>
        </w:rPr>
        <w:t>: It typically includes details such as the date, customer information, invoice number (if applicable), the reason for the adjustment, and the adjusted amount.</w:t>
      </w:r>
    </w:p>
    <w:p w14:paraId="54504F88" w14:textId="77777777" w:rsidR="008E063F" w:rsidRDefault="008E063F" w:rsidP="008E063F">
      <w:pPr>
        <w:ind w:left="720"/>
        <w:rPr>
          <w:lang w:val="en-IN"/>
        </w:rPr>
      </w:pPr>
    </w:p>
    <w:p w14:paraId="57CD6780" w14:textId="77777777" w:rsidR="008E063F" w:rsidRPr="008E063F" w:rsidRDefault="008E063F" w:rsidP="008E063F">
      <w:pPr>
        <w:ind w:left="720"/>
        <w:rPr>
          <w:lang w:val="en-IN"/>
        </w:rPr>
      </w:pPr>
    </w:p>
    <w:p w14:paraId="348ACE74" w14:textId="77777777" w:rsidR="008E063F" w:rsidRPr="008E063F" w:rsidRDefault="008E063F" w:rsidP="008E063F">
      <w:pPr>
        <w:rPr>
          <w:b/>
          <w:bCs/>
          <w:lang w:val="en-IN"/>
        </w:rPr>
      </w:pPr>
      <w:r w:rsidRPr="008E063F">
        <w:rPr>
          <w:b/>
          <w:bCs/>
          <w:lang w:val="en-IN"/>
        </w:rPr>
        <w:t>3. When</w:t>
      </w:r>
    </w:p>
    <w:p w14:paraId="4C1EF821" w14:textId="77777777" w:rsidR="008E063F" w:rsidRPr="008E063F" w:rsidRDefault="008E063F" w:rsidP="008E063F">
      <w:pPr>
        <w:numPr>
          <w:ilvl w:val="0"/>
          <w:numId w:val="4"/>
        </w:numPr>
        <w:rPr>
          <w:lang w:val="en-IN"/>
        </w:rPr>
      </w:pPr>
      <w:r w:rsidRPr="008E063F">
        <w:rPr>
          <w:b/>
          <w:bCs/>
          <w:lang w:val="en-IN"/>
        </w:rPr>
        <w:t>Circumstances for Use</w:t>
      </w:r>
      <w:r w:rsidRPr="008E063F">
        <w:rPr>
          <w:lang w:val="en-IN"/>
        </w:rPr>
        <w:t>: Debit memos are issued in specific situations, including:</w:t>
      </w:r>
    </w:p>
    <w:p w14:paraId="5B21E879" w14:textId="77777777" w:rsidR="008E063F" w:rsidRPr="008E063F" w:rsidRDefault="008E063F" w:rsidP="008E063F">
      <w:pPr>
        <w:numPr>
          <w:ilvl w:val="1"/>
          <w:numId w:val="4"/>
        </w:numPr>
        <w:rPr>
          <w:lang w:val="en-IN"/>
        </w:rPr>
      </w:pPr>
      <w:r w:rsidRPr="008E063F">
        <w:rPr>
          <w:b/>
          <w:bCs/>
          <w:lang w:val="en-IN"/>
        </w:rPr>
        <w:t>Returns</w:t>
      </w:r>
      <w:r w:rsidRPr="008E063F">
        <w:rPr>
          <w:lang w:val="en-IN"/>
        </w:rPr>
        <w:t>: If a customer returns products, a debit memo reflects the decrease in revenue and the customer’s liability.</w:t>
      </w:r>
    </w:p>
    <w:p w14:paraId="3EE045AB" w14:textId="77777777" w:rsidR="008E063F" w:rsidRPr="008E063F" w:rsidRDefault="008E063F" w:rsidP="008E063F">
      <w:pPr>
        <w:numPr>
          <w:ilvl w:val="1"/>
          <w:numId w:val="4"/>
        </w:numPr>
        <w:rPr>
          <w:lang w:val="en-IN"/>
        </w:rPr>
      </w:pPr>
      <w:r w:rsidRPr="008E063F">
        <w:rPr>
          <w:b/>
          <w:bCs/>
          <w:lang w:val="en-IN"/>
        </w:rPr>
        <w:t>Billing Errors</w:t>
      </w:r>
      <w:r w:rsidRPr="008E063F">
        <w:rPr>
          <w:lang w:val="en-IN"/>
        </w:rPr>
        <w:t>: If an invoice has been issued with incorrect amounts (like overcharging), a debit memo corrects this error by providing a reduction.</w:t>
      </w:r>
    </w:p>
    <w:p w14:paraId="3CDD978C" w14:textId="77777777" w:rsidR="008E063F" w:rsidRDefault="008E063F" w:rsidP="008E063F">
      <w:pPr>
        <w:numPr>
          <w:ilvl w:val="1"/>
          <w:numId w:val="4"/>
        </w:numPr>
        <w:rPr>
          <w:lang w:val="en-IN"/>
        </w:rPr>
      </w:pPr>
      <w:r w:rsidRPr="008E063F">
        <w:rPr>
          <w:b/>
          <w:bCs/>
          <w:lang w:val="en-IN"/>
        </w:rPr>
        <w:t>Discounts/Allowances</w:t>
      </w:r>
      <w:r w:rsidRPr="008E063F">
        <w:rPr>
          <w:lang w:val="en-IN"/>
        </w:rPr>
        <w:t>: If a seller agrees to give a post-sale discount or allowance (e.g., for late delivery), a debit memo serves to document this adjustment.</w:t>
      </w:r>
    </w:p>
    <w:p w14:paraId="76D759EB" w14:textId="77777777" w:rsidR="008E063F" w:rsidRDefault="008E063F" w:rsidP="008E063F">
      <w:pPr>
        <w:ind w:left="1440"/>
        <w:rPr>
          <w:lang w:val="en-IN"/>
        </w:rPr>
      </w:pPr>
    </w:p>
    <w:p w14:paraId="2968124D" w14:textId="77777777" w:rsidR="008E063F" w:rsidRPr="008E063F" w:rsidRDefault="008E063F" w:rsidP="008E063F">
      <w:pPr>
        <w:ind w:left="1440"/>
        <w:rPr>
          <w:lang w:val="en-IN"/>
        </w:rPr>
      </w:pPr>
    </w:p>
    <w:p w14:paraId="1C0BBB51" w14:textId="77777777" w:rsidR="008E063F" w:rsidRPr="008E063F" w:rsidRDefault="008E063F" w:rsidP="008E063F">
      <w:pPr>
        <w:rPr>
          <w:b/>
          <w:bCs/>
          <w:lang w:val="en-IN"/>
        </w:rPr>
      </w:pPr>
      <w:r w:rsidRPr="008E063F">
        <w:rPr>
          <w:b/>
          <w:bCs/>
          <w:lang w:val="en-IN"/>
        </w:rPr>
        <w:t>4. Where</w:t>
      </w:r>
    </w:p>
    <w:p w14:paraId="091DC3A8" w14:textId="77777777" w:rsidR="008E063F" w:rsidRPr="008E063F" w:rsidRDefault="008E063F" w:rsidP="008E063F">
      <w:pPr>
        <w:numPr>
          <w:ilvl w:val="0"/>
          <w:numId w:val="5"/>
        </w:numPr>
        <w:rPr>
          <w:lang w:val="en-IN"/>
        </w:rPr>
      </w:pPr>
      <w:r w:rsidRPr="008E063F">
        <w:rPr>
          <w:b/>
          <w:bCs/>
          <w:lang w:val="en-IN"/>
        </w:rPr>
        <w:t>Documentation</w:t>
      </w:r>
      <w:r w:rsidRPr="008E063F">
        <w:rPr>
          <w:lang w:val="en-IN"/>
        </w:rPr>
        <w:t>: The debit memo is recorded in the seller's accounting system and linked to the relevant customer account. It might also be physically filed or stored digitally, depending on the company's record-keeping practices.</w:t>
      </w:r>
    </w:p>
    <w:p w14:paraId="55E7C478" w14:textId="77777777" w:rsidR="008E063F" w:rsidRDefault="008E063F" w:rsidP="008E063F">
      <w:pPr>
        <w:numPr>
          <w:ilvl w:val="0"/>
          <w:numId w:val="5"/>
        </w:numPr>
        <w:rPr>
          <w:lang w:val="en-IN"/>
        </w:rPr>
      </w:pPr>
      <w:r w:rsidRPr="008E063F">
        <w:rPr>
          <w:b/>
          <w:bCs/>
          <w:lang w:val="en-IN"/>
        </w:rPr>
        <w:t>System Integration</w:t>
      </w:r>
      <w:r w:rsidRPr="008E063F">
        <w:rPr>
          <w:lang w:val="en-IN"/>
        </w:rPr>
        <w:t>: In many accounting software systems, the debit memo can automatically adjust the customer’s balance and reflect the change in the financial statements.</w:t>
      </w:r>
    </w:p>
    <w:p w14:paraId="52C38F65" w14:textId="77777777" w:rsidR="008E063F" w:rsidRDefault="008E063F" w:rsidP="008E063F">
      <w:pPr>
        <w:ind w:left="720"/>
        <w:rPr>
          <w:b/>
          <w:bCs/>
          <w:lang w:val="en-IN"/>
        </w:rPr>
      </w:pPr>
    </w:p>
    <w:p w14:paraId="2B83E70B" w14:textId="77777777" w:rsidR="008E063F" w:rsidRPr="008E063F" w:rsidRDefault="008E063F" w:rsidP="008E063F">
      <w:pPr>
        <w:ind w:left="720"/>
        <w:rPr>
          <w:lang w:val="en-IN"/>
        </w:rPr>
      </w:pPr>
    </w:p>
    <w:p w14:paraId="37691187" w14:textId="77777777" w:rsidR="008E063F" w:rsidRPr="008E063F" w:rsidRDefault="008E063F" w:rsidP="008E063F">
      <w:pPr>
        <w:rPr>
          <w:b/>
          <w:bCs/>
          <w:lang w:val="en-IN"/>
        </w:rPr>
      </w:pPr>
      <w:r w:rsidRPr="008E063F">
        <w:rPr>
          <w:b/>
          <w:bCs/>
          <w:lang w:val="en-IN"/>
        </w:rPr>
        <w:t>5. Why</w:t>
      </w:r>
    </w:p>
    <w:p w14:paraId="54D22B07" w14:textId="77777777" w:rsidR="008E063F" w:rsidRPr="008E063F" w:rsidRDefault="008E063F" w:rsidP="008E063F">
      <w:pPr>
        <w:numPr>
          <w:ilvl w:val="0"/>
          <w:numId w:val="6"/>
        </w:numPr>
        <w:rPr>
          <w:lang w:val="en-IN"/>
        </w:rPr>
      </w:pPr>
      <w:r w:rsidRPr="008E063F">
        <w:rPr>
          <w:b/>
          <w:bCs/>
          <w:lang w:val="en-IN"/>
        </w:rPr>
        <w:t>Purpose</w:t>
      </w:r>
      <w:r w:rsidRPr="008E063F">
        <w:rPr>
          <w:lang w:val="en-IN"/>
        </w:rPr>
        <w:t>: The main reasons for issuing a debit memo include:</w:t>
      </w:r>
    </w:p>
    <w:p w14:paraId="1DC99438" w14:textId="77777777" w:rsidR="008E063F" w:rsidRPr="008E063F" w:rsidRDefault="008E063F" w:rsidP="008E063F">
      <w:pPr>
        <w:numPr>
          <w:ilvl w:val="1"/>
          <w:numId w:val="6"/>
        </w:numPr>
        <w:rPr>
          <w:lang w:val="en-IN"/>
        </w:rPr>
      </w:pPr>
      <w:r w:rsidRPr="008E063F">
        <w:rPr>
          <w:b/>
          <w:bCs/>
          <w:lang w:val="en-IN"/>
        </w:rPr>
        <w:t>Accurate Financial Reporting</w:t>
      </w:r>
      <w:r w:rsidRPr="008E063F">
        <w:rPr>
          <w:lang w:val="en-IN"/>
        </w:rPr>
        <w:t>: To ensure that the financial records accurately reflect the amounts owed.</w:t>
      </w:r>
    </w:p>
    <w:p w14:paraId="5947F8AA" w14:textId="77777777" w:rsidR="008E063F" w:rsidRPr="008E063F" w:rsidRDefault="008E063F" w:rsidP="008E063F">
      <w:pPr>
        <w:numPr>
          <w:ilvl w:val="1"/>
          <w:numId w:val="6"/>
        </w:numPr>
        <w:rPr>
          <w:lang w:val="en-IN"/>
        </w:rPr>
      </w:pPr>
      <w:r w:rsidRPr="008E063F">
        <w:rPr>
          <w:b/>
          <w:bCs/>
          <w:lang w:val="en-IN"/>
        </w:rPr>
        <w:t>Customer Relationship Management</w:t>
      </w:r>
      <w:r w:rsidRPr="008E063F">
        <w:rPr>
          <w:lang w:val="en-IN"/>
        </w:rPr>
        <w:t>: To maintain transparency and trust with customers by promptly addressing issues like returns or billing mistakes.</w:t>
      </w:r>
    </w:p>
    <w:p w14:paraId="391B872C" w14:textId="77777777" w:rsidR="008E063F" w:rsidRPr="008E063F" w:rsidRDefault="008E063F" w:rsidP="008E063F">
      <w:pPr>
        <w:numPr>
          <w:ilvl w:val="1"/>
          <w:numId w:val="6"/>
        </w:numPr>
        <w:rPr>
          <w:lang w:val="en-IN"/>
        </w:rPr>
      </w:pPr>
      <w:r w:rsidRPr="008E063F">
        <w:rPr>
          <w:b/>
          <w:bCs/>
          <w:lang w:val="en-IN"/>
        </w:rPr>
        <w:t>Regulatory Compliance</w:t>
      </w:r>
      <w:r w:rsidRPr="008E063F">
        <w:rPr>
          <w:lang w:val="en-IN"/>
        </w:rPr>
        <w:t>: To ensure that financial statements are accurate and comply with accounting standards and regulations.</w:t>
      </w:r>
    </w:p>
    <w:p w14:paraId="767065E7" w14:textId="454D39A2" w:rsidR="008E063F" w:rsidRDefault="008E063F" w:rsidP="008E063F">
      <w:pPr>
        <w:rPr>
          <w:lang w:val="en-IN"/>
        </w:rPr>
      </w:pPr>
    </w:p>
    <w:p w14:paraId="1FF0D517" w14:textId="77777777" w:rsidR="00BA0423" w:rsidRDefault="00BA0423" w:rsidP="008E063F">
      <w:pPr>
        <w:rPr>
          <w:lang w:val="en-IN"/>
        </w:rPr>
      </w:pPr>
    </w:p>
    <w:p w14:paraId="61D24507" w14:textId="713F2EBC" w:rsidR="008E063F" w:rsidRDefault="008E063F" w:rsidP="008E063F">
      <w:pPr>
        <w:rPr>
          <w:lang w:val="en-IN"/>
        </w:rPr>
      </w:pPr>
      <w:r>
        <w:rPr>
          <w:lang w:val="en-IN"/>
        </w:rPr>
        <w:lastRenderedPageBreak/>
        <w:t xml:space="preserve">Navigation – Account Receivables – Transaction – Receivable Invoice </w:t>
      </w:r>
    </w:p>
    <w:p w14:paraId="5AAF1294" w14:textId="77777777" w:rsidR="008E063F" w:rsidRDefault="008E063F" w:rsidP="008E063F">
      <w:pPr>
        <w:rPr>
          <w:lang w:val="en-IN"/>
        </w:rPr>
      </w:pPr>
    </w:p>
    <w:p w14:paraId="0968AD55" w14:textId="7A600C13" w:rsidR="008E063F" w:rsidRDefault="008E063F" w:rsidP="008E063F">
      <w:pPr>
        <w:rPr>
          <w:lang w:val="en-IN"/>
        </w:rPr>
      </w:pPr>
      <w:r w:rsidRPr="009427EF">
        <w:rPr>
          <w:noProof/>
        </w:rPr>
        <w:drawing>
          <wp:inline distT="0" distB="0" distL="0" distR="0" wp14:anchorId="41E26C6E" wp14:editId="037F5BB7">
            <wp:extent cx="5731510" cy="3345180"/>
            <wp:effectExtent l="19050" t="19050" r="21590" b="26670"/>
            <wp:docPr id="369742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742677" name=""/>
                    <pic:cNvPicPr/>
                  </pic:nvPicPr>
                  <pic:blipFill>
                    <a:blip r:embed="rId7"/>
                    <a:stretch>
                      <a:fillRect/>
                    </a:stretch>
                  </pic:blipFill>
                  <pic:spPr>
                    <a:xfrm>
                      <a:off x="0" y="0"/>
                      <a:ext cx="5731510" cy="3345180"/>
                    </a:xfrm>
                    <a:prstGeom prst="rect">
                      <a:avLst/>
                    </a:prstGeom>
                    <a:ln>
                      <a:solidFill>
                        <a:srgbClr val="FF0000"/>
                      </a:solidFill>
                    </a:ln>
                  </pic:spPr>
                </pic:pic>
              </a:graphicData>
            </a:graphic>
          </wp:inline>
        </w:drawing>
      </w:r>
    </w:p>
    <w:p w14:paraId="51BC29DD" w14:textId="77777777" w:rsidR="007766E8" w:rsidRDefault="007766E8" w:rsidP="008E063F">
      <w:pPr>
        <w:rPr>
          <w:lang w:val="en-IN"/>
        </w:rPr>
      </w:pPr>
    </w:p>
    <w:p w14:paraId="4222307E" w14:textId="6E62322B" w:rsidR="00BA0423" w:rsidRDefault="007766E8" w:rsidP="008E063F">
      <w:pPr>
        <w:rPr>
          <w:lang w:val="en-IN"/>
        </w:rPr>
      </w:pPr>
      <w:r>
        <w:rPr>
          <w:lang w:val="en-IN"/>
        </w:rPr>
        <w:t xml:space="preserve">Select Type is Debit </w:t>
      </w:r>
      <w:r w:rsidR="002E11A4">
        <w:rPr>
          <w:lang w:val="en-IN"/>
        </w:rPr>
        <w:t>M</w:t>
      </w:r>
      <w:r>
        <w:rPr>
          <w:lang w:val="en-IN"/>
        </w:rPr>
        <w:t>emo</w:t>
      </w:r>
    </w:p>
    <w:p w14:paraId="5638CDA2" w14:textId="4F67C08A" w:rsidR="00BA0423" w:rsidRDefault="00BA0423" w:rsidP="008E063F">
      <w:pPr>
        <w:rPr>
          <w:lang w:val="en-IN"/>
        </w:rPr>
      </w:pPr>
      <w:r w:rsidRPr="00BA0423">
        <w:rPr>
          <w:noProof/>
        </w:rPr>
        <w:drawing>
          <wp:inline distT="0" distB="0" distL="0" distR="0" wp14:anchorId="5A523B62" wp14:editId="04ADE1B9">
            <wp:extent cx="5731510" cy="2531110"/>
            <wp:effectExtent l="19050" t="19050" r="21590" b="21590"/>
            <wp:docPr id="1192055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055577" name=""/>
                    <pic:cNvPicPr/>
                  </pic:nvPicPr>
                  <pic:blipFill>
                    <a:blip r:embed="rId8"/>
                    <a:stretch>
                      <a:fillRect/>
                    </a:stretch>
                  </pic:blipFill>
                  <pic:spPr>
                    <a:xfrm>
                      <a:off x="0" y="0"/>
                      <a:ext cx="5731510" cy="2531110"/>
                    </a:xfrm>
                    <a:prstGeom prst="rect">
                      <a:avLst/>
                    </a:prstGeom>
                    <a:ln>
                      <a:solidFill>
                        <a:srgbClr val="FF0000"/>
                      </a:solidFill>
                    </a:ln>
                  </pic:spPr>
                </pic:pic>
              </a:graphicData>
            </a:graphic>
          </wp:inline>
        </w:drawing>
      </w:r>
    </w:p>
    <w:p w14:paraId="5249779D" w14:textId="77777777" w:rsidR="00BA0423" w:rsidRDefault="00BA0423" w:rsidP="00BA0423">
      <w:pPr>
        <w:rPr>
          <w:b/>
          <w:bCs/>
          <w:lang w:val="en-IN"/>
        </w:rPr>
      </w:pPr>
    </w:p>
    <w:p w14:paraId="4BDE3B08" w14:textId="041C71E1" w:rsidR="00BA0423" w:rsidRPr="006C0743" w:rsidRDefault="00BA0423" w:rsidP="00BA0423">
      <w:pPr>
        <w:rPr>
          <w:b/>
          <w:bCs/>
          <w:lang w:val="en-IN"/>
        </w:rPr>
      </w:pPr>
      <w:r w:rsidRPr="006C0743">
        <w:rPr>
          <w:b/>
          <w:bCs/>
          <w:lang w:val="en-IN"/>
        </w:rPr>
        <w:t xml:space="preserve">What is </w:t>
      </w:r>
      <w:r>
        <w:rPr>
          <w:b/>
          <w:bCs/>
          <w:lang w:val="en-IN"/>
        </w:rPr>
        <w:t xml:space="preserve">an </w:t>
      </w:r>
      <w:r w:rsidRPr="006C0743">
        <w:rPr>
          <w:b/>
          <w:bCs/>
          <w:lang w:val="en-IN"/>
        </w:rPr>
        <w:t>Operating Unit?</w:t>
      </w:r>
    </w:p>
    <w:p w14:paraId="278B6D96" w14:textId="1F35D26B" w:rsidR="00BA0423" w:rsidRDefault="00BA0423" w:rsidP="00BA0423">
      <w:r w:rsidRPr="006C0743">
        <w:t>An operating unit is a distinct segment or division within a company that manages a specific part of the company's operations. It can be thought of as a self-contained unit responsible for its own set of activities, resources, and objectives.</w:t>
      </w:r>
    </w:p>
    <w:p w14:paraId="6ED609CA" w14:textId="77777777" w:rsidR="00790180" w:rsidRDefault="00790180" w:rsidP="00BA0423"/>
    <w:p w14:paraId="2AF7D881" w14:textId="77777777" w:rsidR="00BA0423" w:rsidRDefault="00BA0423" w:rsidP="00BA0423"/>
    <w:p w14:paraId="6CA153E5" w14:textId="77777777" w:rsidR="00BA0423" w:rsidRDefault="00BA0423" w:rsidP="00BA0423">
      <w:pPr>
        <w:rPr>
          <w:b/>
          <w:bCs/>
          <w:lang w:val="en-IN"/>
        </w:rPr>
      </w:pPr>
    </w:p>
    <w:p w14:paraId="01398B82" w14:textId="6A4177E4" w:rsidR="00BA0423" w:rsidRPr="001C1428" w:rsidRDefault="00BA0423" w:rsidP="00BA0423">
      <w:pPr>
        <w:rPr>
          <w:b/>
          <w:bCs/>
          <w:lang w:val="en-IN"/>
        </w:rPr>
      </w:pPr>
      <w:r w:rsidRPr="001C1428">
        <w:rPr>
          <w:b/>
          <w:bCs/>
          <w:lang w:val="en-IN"/>
        </w:rPr>
        <w:lastRenderedPageBreak/>
        <w:t xml:space="preserve">What is </w:t>
      </w:r>
      <w:r>
        <w:rPr>
          <w:b/>
          <w:bCs/>
          <w:lang w:val="en-IN"/>
        </w:rPr>
        <w:t xml:space="preserve">a </w:t>
      </w:r>
      <w:r w:rsidRPr="001C1428">
        <w:rPr>
          <w:b/>
          <w:bCs/>
          <w:lang w:val="en-IN"/>
        </w:rPr>
        <w:t>source?</w:t>
      </w:r>
    </w:p>
    <w:p w14:paraId="17A9A803" w14:textId="77777777" w:rsidR="00BA0423" w:rsidRDefault="00BA0423" w:rsidP="00BA0423">
      <w:r w:rsidRPr="001C1428">
        <w:t xml:space="preserve">In the context of an Accounts Receivable (AR) invoice, the term </w:t>
      </w:r>
      <w:r w:rsidRPr="001C1428">
        <w:rPr>
          <w:b/>
          <w:bCs/>
        </w:rPr>
        <w:t>"source"</w:t>
      </w:r>
      <w:r w:rsidRPr="001C1428">
        <w:t xml:space="preserve"> refers to the origin or point of creation of the invoice. It provides context for where the invoice originated or what triggered its issuance. Understanding the source can be crucial for tracking, verifying, and managing invoices efficiently.</w:t>
      </w:r>
    </w:p>
    <w:p w14:paraId="629F2DE4" w14:textId="77777777" w:rsidR="00BA0423" w:rsidRDefault="00BA0423" w:rsidP="00BA0423">
      <w:pPr>
        <w:rPr>
          <w:lang w:val="en-IN"/>
        </w:rPr>
      </w:pPr>
    </w:p>
    <w:p w14:paraId="0FB06F04" w14:textId="77777777" w:rsidR="00BA0423" w:rsidRPr="001C1428" w:rsidRDefault="00BA0423" w:rsidP="00BA0423">
      <w:pPr>
        <w:rPr>
          <w:b/>
          <w:bCs/>
          <w:lang w:val="en-IN"/>
        </w:rPr>
      </w:pPr>
      <w:r w:rsidRPr="001C1428">
        <w:rPr>
          <w:b/>
          <w:bCs/>
          <w:lang w:val="en-IN"/>
        </w:rPr>
        <w:t xml:space="preserve">What is </w:t>
      </w:r>
      <w:r>
        <w:rPr>
          <w:b/>
          <w:bCs/>
          <w:lang w:val="en-IN"/>
        </w:rPr>
        <w:t xml:space="preserve">the </w:t>
      </w:r>
      <w:r w:rsidRPr="001C1428">
        <w:rPr>
          <w:b/>
          <w:bCs/>
          <w:lang w:val="en-IN"/>
        </w:rPr>
        <w:t>AR Invoice number?</w:t>
      </w:r>
    </w:p>
    <w:p w14:paraId="7E9FACE3" w14:textId="77777777" w:rsidR="00BA0423" w:rsidRDefault="00BA0423" w:rsidP="00BA0423">
      <w:r w:rsidRPr="001C1428">
        <w:t>A distinct, sequential number assigned to an invoice issued by a company to a customer. It is used to uniquely identify and track the invoice throughout the billing and payment cycle.</w:t>
      </w:r>
    </w:p>
    <w:p w14:paraId="4EB888C2" w14:textId="77777777" w:rsidR="00BA0423" w:rsidRDefault="00BA0423" w:rsidP="00BA0423"/>
    <w:p w14:paraId="186363E7" w14:textId="77777777" w:rsidR="00BA0423" w:rsidRPr="00903EDC" w:rsidRDefault="00BA0423" w:rsidP="00BA0423">
      <w:pPr>
        <w:rPr>
          <w:b/>
          <w:bCs/>
        </w:rPr>
      </w:pPr>
      <w:r w:rsidRPr="00903EDC">
        <w:rPr>
          <w:b/>
          <w:bCs/>
        </w:rPr>
        <w:t>What is GL Date?</w:t>
      </w:r>
    </w:p>
    <w:p w14:paraId="37FC5E33" w14:textId="77777777" w:rsidR="00BA0423" w:rsidRDefault="00BA0423" w:rsidP="00BA0423">
      <w:r w:rsidRPr="00903EDC">
        <w:t>The GL date indicates the specific date on which a transaction is recorded in the General Ledger. This date determines the accounting period in which the transaction will be included for financial reporting and analysis.</w:t>
      </w:r>
    </w:p>
    <w:p w14:paraId="67B696BA" w14:textId="77777777" w:rsidR="00BA0423" w:rsidRDefault="00BA0423" w:rsidP="00BA0423">
      <w:pPr>
        <w:rPr>
          <w:lang w:val="en-IN"/>
        </w:rPr>
      </w:pPr>
    </w:p>
    <w:p w14:paraId="62C1535B" w14:textId="77777777" w:rsidR="00BA0423" w:rsidRPr="00903EDC" w:rsidRDefault="00BA0423" w:rsidP="00BA0423">
      <w:pPr>
        <w:rPr>
          <w:b/>
          <w:bCs/>
        </w:rPr>
      </w:pPr>
      <w:r w:rsidRPr="00903EDC">
        <w:rPr>
          <w:b/>
          <w:bCs/>
        </w:rPr>
        <w:t>What is Invoice Currency?</w:t>
      </w:r>
    </w:p>
    <w:p w14:paraId="2DA7B894" w14:textId="77777777" w:rsidR="00BA0423" w:rsidRDefault="00BA0423" w:rsidP="00BA0423">
      <w:r w:rsidRPr="00903EDC">
        <w:t>Invoice currency specifies the type of currency used to calculate and display the amounts due on an invoice. This could be the currency of the supplier, the customer, or a mutually agreed-upon currency.</w:t>
      </w:r>
    </w:p>
    <w:p w14:paraId="1660DC89" w14:textId="77777777" w:rsidR="00BA0423" w:rsidRDefault="00BA0423" w:rsidP="00BA0423"/>
    <w:p w14:paraId="1CF93449" w14:textId="77777777" w:rsidR="00BA0423" w:rsidRPr="001C1428" w:rsidRDefault="00BA0423" w:rsidP="00BA0423">
      <w:pPr>
        <w:rPr>
          <w:b/>
          <w:bCs/>
        </w:rPr>
      </w:pPr>
      <w:r w:rsidRPr="001C1428">
        <w:rPr>
          <w:b/>
          <w:bCs/>
        </w:rPr>
        <w:t>What is class?</w:t>
      </w:r>
    </w:p>
    <w:p w14:paraId="1F57970F" w14:textId="77777777" w:rsidR="00BA0423" w:rsidRDefault="00BA0423" w:rsidP="00BA0423">
      <w:r w:rsidRPr="001C1428">
        <w:t>A categorization or grouping applied to an AR invoice to classify it based on specific criteria, such as the type of transaction, department, or product/service line.</w:t>
      </w:r>
    </w:p>
    <w:p w14:paraId="5F29834B" w14:textId="77777777" w:rsidR="00BA0423" w:rsidRDefault="00BA0423" w:rsidP="00BA0423"/>
    <w:p w14:paraId="50A6CCAD" w14:textId="77777777" w:rsidR="00BA0423" w:rsidRPr="00F329DE" w:rsidRDefault="00BA0423" w:rsidP="00BA0423">
      <w:pPr>
        <w:rPr>
          <w:b/>
          <w:bCs/>
        </w:rPr>
      </w:pPr>
      <w:r w:rsidRPr="00F329DE">
        <w:rPr>
          <w:b/>
          <w:bCs/>
        </w:rPr>
        <w:t>What is Type?</w:t>
      </w:r>
    </w:p>
    <w:p w14:paraId="2A06EB3B" w14:textId="77777777" w:rsidR="00BA0423" w:rsidRDefault="00BA0423" w:rsidP="00BA0423">
      <w:r w:rsidRPr="00F329DE">
        <w:t>The classification or category assigned to an AR invoice that indicates the nature of the invoice or the type of transaction it represents.</w:t>
      </w:r>
    </w:p>
    <w:p w14:paraId="667AFCDD" w14:textId="77777777" w:rsidR="00BA0423" w:rsidRDefault="00BA0423" w:rsidP="00BA0423"/>
    <w:p w14:paraId="1743A09A" w14:textId="77777777" w:rsidR="00BA0423" w:rsidRPr="007A3463" w:rsidRDefault="00BA0423" w:rsidP="00BA0423">
      <w:pPr>
        <w:rPr>
          <w:b/>
          <w:bCs/>
        </w:rPr>
      </w:pPr>
      <w:r w:rsidRPr="007A3463">
        <w:rPr>
          <w:b/>
          <w:bCs/>
        </w:rPr>
        <w:t xml:space="preserve">What is </w:t>
      </w:r>
      <w:r>
        <w:rPr>
          <w:b/>
          <w:bCs/>
        </w:rPr>
        <w:t xml:space="preserve">the </w:t>
      </w:r>
      <w:r w:rsidRPr="007A3463">
        <w:rPr>
          <w:b/>
          <w:bCs/>
        </w:rPr>
        <w:t>Document Number?</w:t>
      </w:r>
    </w:p>
    <w:p w14:paraId="1874E028" w14:textId="77777777" w:rsidR="00BA0423" w:rsidRDefault="00BA0423" w:rsidP="00BA0423">
      <w:r w:rsidRPr="007A3463">
        <w:t>A unique numerical or alphanumeric code assigned to an AR invoice to distinguish it from other invoices and provide a reference point for tracking and managing.</w:t>
      </w:r>
    </w:p>
    <w:p w14:paraId="56C81873" w14:textId="77777777" w:rsidR="00BA0423" w:rsidRDefault="00BA0423" w:rsidP="00BA0423"/>
    <w:p w14:paraId="555EDD47" w14:textId="77777777" w:rsidR="00BA0423" w:rsidRPr="00F463B2" w:rsidRDefault="00BA0423" w:rsidP="00BA0423">
      <w:pPr>
        <w:rPr>
          <w:b/>
          <w:bCs/>
        </w:rPr>
      </w:pPr>
      <w:r w:rsidRPr="00F463B2">
        <w:rPr>
          <w:b/>
          <w:bCs/>
        </w:rPr>
        <w:t>What is the Payment Term?</w:t>
      </w:r>
    </w:p>
    <w:p w14:paraId="335BBD0B" w14:textId="77777777" w:rsidR="00BA0423" w:rsidRDefault="00BA0423" w:rsidP="00BA0423">
      <w:r>
        <w:t>T</w:t>
      </w:r>
      <w:r w:rsidRPr="00F463B2">
        <w:t>he specific conditions agreed upon by the buyer and seller regarding how and when payment for goods or services should be made. They are outlined in the invoice or contract and detail the payment schedule, due dates, and any discounts or penalties.</w:t>
      </w:r>
    </w:p>
    <w:p w14:paraId="61701713" w14:textId="77777777" w:rsidR="00BA0423" w:rsidRDefault="00BA0423" w:rsidP="00BA0423"/>
    <w:p w14:paraId="24322A11" w14:textId="77777777" w:rsidR="00BA0423" w:rsidRPr="00F463B2" w:rsidRDefault="00BA0423" w:rsidP="00BA0423">
      <w:pPr>
        <w:rPr>
          <w:b/>
          <w:bCs/>
        </w:rPr>
      </w:pPr>
      <w:r w:rsidRPr="00F463B2">
        <w:rPr>
          <w:b/>
          <w:bCs/>
        </w:rPr>
        <w:t>What is Bill-To Detail?</w:t>
      </w:r>
    </w:p>
    <w:p w14:paraId="338492D0" w14:textId="77777777" w:rsidR="00BA0423" w:rsidRDefault="00BA0423" w:rsidP="00BA0423">
      <w:r w:rsidRPr="00F463B2">
        <w:t xml:space="preserve">Bill </w:t>
      </w:r>
      <w:proofErr w:type="gramStart"/>
      <w:r w:rsidRPr="00F463B2">
        <w:t>To</w:t>
      </w:r>
      <w:proofErr w:type="gramEnd"/>
      <w:r w:rsidRPr="00F463B2">
        <w:t xml:space="preserve"> refers to the address and contact information of the party responsible for paying the invoice. This is the location where the invoice should be sent and where payment should be made.</w:t>
      </w:r>
    </w:p>
    <w:p w14:paraId="0000F7BA" w14:textId="77777777" w:rsidR="00BA0423" w:rsidRDefault="00BA0423" w:rsidP="00BA0423"/>
    <w:p w14:paraId="021B5E18" w14:textId="77777777" w:rsidR="00BA0423" w:rsidRDefault="00BA0423" w:rsidP="00BA0423">
      <w:pPr>
        <w:rPr>
          <w:b/>
          <w:bCs/>
        </w:rPr>
      </w:pPr>
    </w:p>
    <w:p w14:paraId="5A360DCF" w14:textId="1AC06612" w:rsidR="00BA0423" w:rsidRDefault="00BA0423" w:rsidP="00BA0423">
      <w:pPr>
        <w:rPr>
          <w:b/>
          <w:bCs/>
        </w:rPr>
      </w:pPr>
    </w:p>
    <w:p w14:paraId="621893A2" w14:textId="77777777" w:rsidR="00790180" w:rsidRDefault="00790180" w:rsidP="00BA0423">
      <w:pPr>
        <w:rPr>
          <w:b/>
          <w:bCs/>
        </w:rPr>
      </w:pPr>
    </w:p>
    <w:p w14:paraId="6F9121BA" w14:textId="77777777" w:rsidR="00BA0423" w:rsidRDefault="00BA0423" w:rsidP="00BA0423">
      <w:pPr>
        <w:rPr>
          <w:b/>
          <w:bCs/>
        </w:rPr>
      </w:pPr>
    </w:p>
    <w:p w14:paraId="402C5CF5" w14:textId="66BCAEF7" w:rsidR="00BA0423" w:rsidRDefault="00BA0423" w:rsidP="00BA0423">
      <w:pPr>
        <w:rPr>
          <w:b/>
          <w:bCs/>
        </w:rPr>
      </w:pPr>
      <w:r w:rsidRPr="00F463B2">
        <w:rPr>
          <w:b/>
          <w:bCs/>
        </w:rPr>
        <w:lastRenderedPageBreak/>
        <w:t>What is Ship-To Detail?</w:t>
      </w:r>
    </w:p>
    <w:p w14:paraId="00F6FA4D" w14:textId="77777777" w:rsidR="00BA0423" w:rsidRDefault="00BA0423" w:rsidP="00BA0423">
      <w:r w:rsidRPr="00F463B2">
        <w:t xml:space="preserve">Ship </w:t>
      </w:r>
      <w:proofErr w:type="gramStart"/>
      <w:r w:rsidRPr="00F463B2">
        <w:t>To</w:t>
      </w:r>
      <w:proofErr w:type="gramEnd"/>
      <w:r w:rsidRPr="00F463B2">
        <w:t xml:space="preserve"> refers to the address and contact information where the goods or services should be delivered. This is where the seller sends the physical products or where the service is to be provided.</w:t>
      </w:r>
    </w:p>
    <w:p w14:paraId="6819E1EA" w14:textId="77777777" w:rsidR="00BA0423" w:rsidRDefault="00BA0423" w:rsidP="00BA0423"/>
    <w:p w14:paraId="52EA7186" w14:textId="09951EDF" w:rsidR="00BA0423" w:rsidRDefault="00BA0423" w:rsidP="00BA0423">
      <w:r w:rsidRPr="00BA0423">
        <w:rPr>
          <w:noProof/>
        </w:rPr>
        <w:drawing>
          <wp:inline distT="0" distB="0" distL="0" distR="0" wp14:anchorId="38CE0A7C" wp14:editId="3CE87245">
            <wp:extent cx="5731510" cy="2560955"/>
            <wp:effectExtent l="19050" t="19050" r="21590" b="10795"/>
            <wp:docPr id="386982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982409" name=""/>
                    <pic:cNvPicPr/>
                  </pic:nvPicPr>
                  <pic:blipFill>
                    <a:blip r:embed="rId9"/>
                    <a:stretch>
                      <a:fillRect/>
                    </a:stretch>
                  </pic:blipFill>
                  <pic:spPr>
                    <a:xfrm>
                      <a:off x="0" y="0"/>
                      <a:ext cx="5731510" cy="2560955"/>
                    </a:xfrm>
                    <a:prstGeom prst="rect">
                      <a:avLst/>
                    </a:prstGeom>
                    <a:ln>
                      <a:solidFill>
                        <a:srgbClr val="FF0000"/>
                      </a:solidFill>
                    </a:ln>
                  </pic:spPr>
                </pic:pic>
              </a:graphicData>
            </a:graphic>
          </wp:inline>
        </w:drawing>
      </w:r>
    </w:p>
    <w:p w14:paraId="075D8237" w14:textId="2DBA938F" w:rsidR="00BA0423" w:rsidRDefault="006600CC" w:rsidP="00BA0423">
      <w:r>
        <w:t xml:space="preserve">Put the all details and </w:t>
      </w:r>
      <w:r w:rsidR="00BA0423">
        <w:t>Click on Tax</w:t>
      </w:r>
      <w:r>
        <w:t xml:space="preserve"> button ((Tax is not Mandatory, impose tax only if necessary, otherwise ignore it)</w:t>
      </w:r>
    </w:p>
    <w:p w14:paraId="7D93B658" w14:textId="77777777" w:rsidR="00BA0423" w:rsidRDefault="00BA0423" w:rsidP="00BA0423"/>
    <w:p w14:paraId="609DD85E" w14:textId="1CE2EC01" w:rsidR="00BA0423" w:rsidRDefault="00BA0423" w:rsidP="00BA0423">
      <w:r w:rsidRPr="00BA0423">
        <w:rPr>
          <w:noProof/>
        </w:rPr>
        <w:drawing>
          <wp:inline distT="0" distB="0" distL="0" distR="0" wp14:anchorId="488494B7" wp14:editId="2BA2AF33">
            <wp:extent cx="5731510" cy="2439670"/>
            <wp:effectExtent l="19050" t="19050" r="21590" b="17780"/>
            <wp:docPr id="10585729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572909" name=""/>
                    <pic:cNvPicPr/>
                  </pic:nvPicPr>
                  <pic:blipFill>
                    <a:blip r:embed="rId10"/>
                    <a:stretch>
                      <a:fillRect/>
                    </a:stretch>
                  </pic:blipFill>
                  <pic:spPr>
                    <a:xfrm>
                      <a:off x="0" y="0"/>
                      <a:ext cx="5731510" cy="2439670"/>
                    </a:xfrm>
                    <a:prstGeom prst="rect">
                      <a:avLst/>
                    </a:prstGeom>
                    <a:ln>
                      <a:solidFill>
                        <a:srgbClr val="FF0000"/>
                      </a:solidFill>
                    </a:ln>
                  </pic:spPr>
                </pic:pic>
              </a:graphicData>
            </a:graphic>
          </wp:inline>
        </w:drawing>
      </w:r>
    </w:p>
    <w:p w14:paraId="29731CAE" w14:textId="77777777" w:rsidR="00BA0423" w:rsidRDefault="00BA0423" w:rsidP="00BA0423">
      <w:r>
        <w:t>Put the Tax Category, Purpose, Location HSN/ SAC Code then click on Save.</w:t>
      </w:r>
    </w:p>
    <w:p w14:paraId="529A4D49" w14:textId="77777777" w:rsidR="00BA0423" w:rsidRDefault="00BA0423" w:rsidP="00BA0423"/>
    <w:p w14:paraId="08D81079" w14:textId="77777777" w:rsidR="00BA0423" w:rsidRPr="007B34AF" w:rsidRDefault="00BA0423" w:rsidP="00BA0423">
      <w:pPr>
        <w:rPr>
          <w:b/>
          <w:bCs/>
        </w:rPr>
      </w:pPr>
      <w:r w:rsidRPr="007B34AF">
        <w:rPr>
          <w:b/>
          <w:bCs/>
        </w:rPr>
        <w:t>What is Tax Category?</w:t>
      </w:r>
    </w:p>
    <w:p w14:paraId="63FC9F70" w14:textId="77777777" w:rsidR="00BA0423" w:rsidRDefault="00BA0423" w:rsidP="00BA0423">
      <w:proofErr w:type="gramStart"/>
      <w:r w:rsidRPr="007B34AF">
        <w:t>a</w:t>
      </w:r>
      <w:proofErr w:type="gramEnd"/>
      <w:r w:rsidRPr="007B34AF">
        <w:t xml:space="preserve"> tax category refers to a classification used to apply the correct tax rules and rates to transactions. This categorization ensures that taxes are calculated accurately based on the nature of the goods or services being provided and the applicable tax regulations.</w:t>
      </w:r>
    </w:p>
    <w:p w14:paraId="6D7D6F57" w14:textId="77777777" w:rsidR="00BA0423" w:rsidRDefault="00BA0423" w:rsidP="00BA0423"/>
    <w:p w14:paraId="7690DC2A" w14:textId="77777777" w:rsidR="00BA0423" w:rsidRDefault="00BA0423" w:rsidP="00BA0423">
      <w:pPr>
        <w:rPr>
          <w:b/>
          <w:bCs/>
        </w:rPr>
      </w:pPr>
    </w:p>
    <w:p w14:paraId="79663E79" w14:textId="77777777" w:rsidR="00BA0423" w:rsidRDefault="00BA0423" w:rsidP="00BA0423">
      <w:pPr>
        <w:rPr>
          <w:b/>
          <w:bCs/>
        </w:rPr>
      </w:pPr>
    </w:p>
    <w:p w14:paraId="24E80E4B" w14:textId="77777777" w:rsidR="00BA0423" w:rsidRDefault="00BA0423" w:rsidP="00BA0423">
      <w:pPr>
        <w:rPr>
          <w:b/>
          <w:bCs/>
        </w:rPr>
      </w:pPr>
    </w:p>
    <w:p w14:paraId="00254CC7" w14:textId="6277B1AC" w:rsidR="00BA0423" w:rsidRPr="007B34AF" w:rsidRDefault="00BA0423" w:rsidP="00BA0423">
      <w:pPr>
        <w:rPr>
          <w:b/>
          <w:bCs/>
        </w:rPr>
      </w:pPr>
      <w:r w:rsidRPr="007B34AF">
        <w:rPr>
          <w:b/>
          <w:bCs/>
        </w:rPr>
        <w:t>What is HSN &amp; SAC Code?</w:t>
      </w:r>
    </w:p>
    <w:p w14:paraId="31FF1E9F" w14:textId="77777777" w:rsidR="00BA0423" w:rsidRDefault="00BA0423" w:rsidP="00BA0423">
      <w:r w:rsidRPr="007B34AF">
        <w:rPr>
          <w:b/>
          <w:bCs/>
        </w:rPr>
        <w:t>HSN</w:t>
      </w:r>
      <w:r>
        <w:t xml:space="preserve"> </w:t>
      </w:r>
      <w:r w:rsidRPr="007B34AF">
        <w:t>(Harmonized System of Nomenclature Code) codes are used to classify goods in a standardized manner across international borders. They help in identifying products for trade and taxation purposes, ensuring uniformity in the classification of goods</w:t>
      </w:r>
      <w:r>
        <w:t>.</w:t>
      </w:r>
    </w:p>
    <w:p w14:paraId="234699AC" w14:textId="77777777" w:rsidR="00BA0423" w:rsidRDefault="00BA0423" w:rsidP="00BA0423"/>
    <w:p w14:paraId="66823087" w14:textId="77777777" w:rsidR="00BA0423" w:rsidRDefault="00BA0423" w:rsidP="00BA0423">
      <w:r w:rsidRPr="007B34AF">
        <w:rPr>
          <w:b/>
          <w:bCs/>
        </w:rPr>
        <w:t>SAC</w:t>
      </w:r>
      <w:r w:rsidRPr="007B34AF">
        <w:t xml:space="preserve"> (Services Accounting Code)</w:t>
      </w:r>
      <w:r>
        <w:t xml:space="preserve"> </w:t>
      </w:r>
      <w:r w:rsidRPr="007B34AF">
        <w:t>codes are used to classify services in a standardized manner for taxation purposes. They help in identifying the type of service provided and determining the applicable GST rates.</w:t>
      </w:r>
    </w:p>
    <w:p w14:paraId="67CE0215" w14:textId="77777777" w:rsidR="00BA0423" w:rsidRDefault="00BA0423" w:rsidP="00BA0423"/>
    <w:p w14:paraId="6B6B83EE" w14:textId="7F15EFF4" w:rsidR="00BA0423" w:rsidRDefault="00BA0423" w:rsidP="00BA0423">
      <w:r w:rsidRPr="00BA0423">
        <w:rPr>
          <w:noProof/>
        </w:rPr>
        <w:drawing>
          <wp:inline distT="0" distB="0" distL="0" distR="0" wp14:anchorId="07A36E1D" wp14:editId="158A9098">
            <wp:extent cx="5731510" cy="2557780"/>
            <wp:effectExtent l="19050" t="19050" r="21590" b="13970"/>
            <wp:docPr id="4466696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669695" name=""/>
                    <pic:cNvPicPr/>
                  </pic:nvPicPr>
                  <pic:blipFill>
                    <a:blip r:embed="rId11"/>
                    <a:stretch>
                      <a:fillRect/>
                    </a:stretch>
                  </pic:blipFill>
                  <pic:spPr>
                    <a:xfrm>
                      <a:off x="0" y="0"/>
                      <a:ext cx="5731510" cy="2557780"/>
                    </a:xfrm>
                    <a:prstGeom prst="rect">
                      <a:avLst/>
                    </a:prstGeom>
                    <a:ln>
                      <a:solidFill>
                        <a:srgbClr val="FF0000"/>
                      </a:solidFill>
                    </a:ln>
                  </pic:spPr>
                </pic:pic>
              </a:graphicData>
            </a:graphic>
          </wp:inline>
        </w:drawing>
      </w:r>
    </w:p>
    <w:p w14:paraId="1CE45D8E" w14:textId="51E823C4" w:rsidR="00BA0423" w:rsidRDefault="00BA0423" w:rsidP="00BA0423">
      <w:r>
        <w:t>Click on Save.</w:t>
      </w:r>
    </w:p>
    <w:p w14:paraId="0C7421FB" w14:textId="77777777" w:rsidR="00BA0423" w:rsidRDefault="00BA0423" w:rsidP="00BA0423"/>
    <w:p w14:paraId="70C1A655" w14:textId="6E9356D4" w:rsidR="00BD52C8" w:rsidRDefault="00BD52C8" w:rsidP="00BA0423">
      <w:r w:rsidRPr="00BD52C8">
        <w:rPr>
          <w:noProof/>
        </w:rPr>
        <w:drawing>
          <wp:inline distT="0" distB="0" distL="0" distR="0" wp14:anchorId="2576FBA7" wp14:editId="13AC0014">
            <wp:extent cx="5731510" cy="2559050"/>
            <wp:effectExtent l="19050" t="19050" r="21590" b="12700"/>
            <wp:docPr id="17502576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257615" name=""/>
                    <pic:cNvPicPr/>
                  </pic:nvPicPr>
                  <pic:blipFill>
                    <a:blip r:embed="rId12"/>
                    <a:stretch>
                      <a:fillRect/>
                    </a:stretch>
                  </pic:blipFill>
                  <pic:spPr>
                    <a:xfrm>
                      <a:off x="0" y="0"/>
                      <a:ext cx="5731510" cy="2559050"/>
                    </a:xfrm>
                    <a:prstGeom prst="rect">
                      <a:avLst/>
                    </a:prstGeom>
                    <a:ln>
                      <a:solidFill>
                        <a:srgbClr val="FF0000"/>
                      </a:solidFill>
                    </a:ln>
                  </pic:spPr>
                </pic:pic>
              </a:graphicData>
            </a:graphic>
          </wp:inline>
        </w:drawing>
      </w:r>
    </w:p>
    <w:p w14:paraId="21984BAB" w14:textId="6510D652" w:rsidR="00BD52C8" w:rsidRDefault="0015107B" w:rsidP="00BA0423">
      <w:r>
        <w:t>Click o</w:t>
      </w:r>
      <w:r w:rsidR="00BD52C8">
        <w:t>n Submit</w:t>
      </w:r>
      <w:r w:rsidR="006B6C84">
        <w:t xml:space="preserve"> for approval</w:t>
      </w:r>
      <w:r w:rsidR="00BD52C8">
        <w:t xml:space="preserve"> then click on Complete.</w:t>
      </w:r>
    </w:p>
    <w:p w14:paraId="7953B57D" w14:textId="77777777" w:rsidR="00BD52C8" w:rsidRDefault="00BD52C8" w:rsidP="00BA0423"/>
    <w:p w14:paraId="45218E0E" w14:textId="09ED744D" w:rsidR="00BD52C8" w:rsidRDefault="00BD52C8" w:rsidP="00BA0423">
      <w:r w:rsidRPr="00BD52C8">
        <w:rPr>
          <w:noProof/>
        </w:rPr>
        <w:lastRenderedPageBreak/>
        <w:drawing>
          <wp:inline distT="0" distB="0" distL="0" distR="0" wp14:anchorId="75935FB9" wp14:editId="405723BB">
            <wp:extent cx="5731510" cy="2559685"/>
            <wp:effectExtent l="19050" t="19050" r="21590" b="12065"/>
            <wp:docPr id="963659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659528" name=""/>
                    <pic:cNvPicPr/>
                  </pic:nvPicPr>
                  <pic:blipFill>
                    <a:blip r:embed="rId13"/>
                    <a:stretch>
                      <a:fillRect/>
                    </a:stretch>
                  </pic:blipFill>
                  <pic:spPr>
                    <a:xfrm>
                      <a:off x="0" y="0"/>
                      <a:ext cx="5731510" cy="2559685"/>
                    </a:xfrm>
                    <a:prstGeom prst="rect">
                      <a:avLst/>
                    </a:prstGeom>
                    <a:ln>
                      <a:solidFill>
                        <a:srgbClr val="FF0000"/>
                      </a:solidFill>
                    </a:ln>
                  </pic:spPr>
                </pic:pic>
              </a:graphicData>
            </a:graphic>
          </wp:inline>
        </w:drawing>
      </w:r>
    </w:p>
    <w:p w14:paraId="35495F8F" w14:textId="77777777" w:rsidR="00BD52C8" w:rsidRDefault="00BD52C8" w:rsidP="00BA0423"/>
    <w:p w14:paraId="6D58168A" w14:textId="3CD58FC4" w:rsidR="00BD52C8" w:rsidRDefault="00BD52C8" w:rsidP="00BA0423">
      <w:r w:rsidRPr="00BD52C8">
        <w:rPr>
          <w:noProof/>
        </w:rPr>
        <w:drawing>
          <wp:inline distT="0" distB="0" distL="0" distR="0" wp14:anchorId="67F913B0" wp14:editId="0202A3D0">
            <wp:extent cx="5731510" cy="2553335"/>
            <wp:effectExtent l="19050" t="19050" r="21590" b="18415"/>
            <wp:docPr id="15023077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307736" name=""/>
                    <pic:cNvPicPr/>
                  </pic:nvPicPr>
                  <pic:blipFill>
                    <a:blip r:embed="rId14"/>
                    <a:stretch>
                      <a:fillRect/>
                    </a:stretch>
                  </pic:blipFill>
                  <pic:spPr>
                    <a:xfrm>
                      <a:off x="0" y="0"/>
                      <a:ext cx="5731510" cy="2553335"/>
                    </a:xfrm>
                    <a:prstGeom prst="rect">
                      <a:avLst/>
                    </a:prstGeom>
                    <a:ln>
                      <a:solidFill>
                        <a:srgbClr val="FF0000"/>
                      </a:solidFill>
                    </a:ln>
                  </pic:spPr>
                </pic:pic>
              </a:graphicData>
            </a:graphic>
          </wp:inline>
        </w:drawing>
      </w:r>
    </w:p>
    <w:p w14:paraId="5D6A6762" w14:textId="4533CD38" w:rsidR="00BD52C8" w:rsidRDefault="00BD52C8" w:rsidP="00BA0423">
      <w:r>
        <w:t>The Debit Memo has been created.</w:t>
      </w:r>
    </w:p>
    <w:p w14:paraId="1E71E9DB" w14:textId="77777777" w:rsidR="00BD52C8" w:rsidRDefault="00BD52C8" w:rsidP="00BA0423"/>
    <w:p w14:paraId="13F86AE0" w14:textId="473BC319" w:rsidR="00BD52C8" w:rsidRDefault="00BD52C8" w:rsidP="00BD52C8">
      <w:pPr>
        <w:jc w:val="center"/>
      </w:pPr>
      <w:r>
        <w:t>XX END XX</w:t>
      </w:r>
    </w:p>
    <w:p w14:paraId="33E59028" w14:textId="77777777" w:rsidR="00BA0423" w:rsidRDefault="00BA0423" w:rsidP="00BA0423"/>
    <w:p w14:paraId="14863CD2" w14:textId="77777777" w:rsidR="00BA0423" w:rsidRDefault="00BA0423" w:rsidP="00BA0423"/>
    <w:p w14:paraId="03F58FA1" w14:textId="77777777" w:rsidR="00BA0423" w:rsidRDefault="00BA0423" w:rsidP="00BA0423"/>
    <w:p w14:paraId="2B20EEBA" w14:textId="77777777" w:rsidR="00BA0423" w:rsidRDefault="00BA0423" w:rsidP="00BA0423"/>
    <w:p w14:paraId="59D28A08" w14:textId="77777777" w:rsidR="00BA0423" w:rsidRDefault="00BA0423" w:rsidP="00BA0423"/>
    <w:p w14:paraId="249704FB" w14:textId="77777777" w:rsidR="00BA0423" w:rsidRDefault="00BA0423" w:rsidP="00BA0423"/>
    <w:p w14:paraId="4B3F0637" w14:textId="77777777" w:rsidR="00BA0423" w:rsidRDefault="00BA0423" w:rsidP="008E063F">
      <w:pPr>
        <w:rPr>
          <w:lang w:val="en-IN"/>
        </w:rPr>
      </w:pPr>
    </w:p>
    <w:p w14:paraId="76E34CC9" w14:textId="77777777" w:rsidR="00BA0423" w:rsidRDefault="00BA0423" w:rsidP="008E063F">
      <w:pPr>
        <w:rPr>
          <w:lang w:val="en-IN"/>
        </w:rPr>
      </w:pPr>
    </w:p>
    <w:p w14:paraId="0FCE4922" w14:textId="77777777" w:rsidR="008E063F" w:rsidRDefault="008E063F" w:rsidP="008E063F">
      <w:pPr>
        <w:rPr>
          <w:lang w:val="en-IN"/>
        </w:rPr>
      </w:pPr>
    </w:p>
    <w:p w14:paraId="3531B403" w14:textId="77777777" w:rsidR="008E063F" w:rsidRDefault="008E063F" w:rsidP="008E063F"/>
    <w:p w14:paraId="4ED394FB" w14:textId="77777777" w:rsidR="008E063F" w:rsidRDefault="008E063F" w:rsidP="008E063F">
      <w:r>
        <w:t xml:space="preserve"> </w:t>
      </w:r>
    </w:p>
    <w:p w14:paraId="26073C60" w14:textId="77777777" w:rsidR="008E063F" w:rsidRPr="00F463B2" w:rsidRDefault="008E063F" w:rsidP="008E063F"/>
    <w:p w14:paraId="7EA3E485" w14:textId="77777777" w:rsidR="008E063F" w:rsidRDefault="008E063F" w:rsidP="008E063F"/>
    <w:p w14:paraId="7082C49D" w14:textId="77777777" w:rsidR="008E063F" w:rsidRDefault="008E063F" w:rsidP="008E063F"/>
    <w:p w14:paraId="63BDB671" w14:textId="77777777" w:rsidR="008E063F" w:rsidRDefault="008E063F" w:rsidP="008E063F"/>
    <w:p w14:paraId="000CED30" w14:textId="77777777" w:rsidR="008E063F" w:rsidRPr="00F463B2" w:rsidRDefault="008E063F" w:rsidP="008E063F"/>
    <w:p w14:paraId="0AF3FFA4" w14:textId="77777777" w:rsidR="008E063F" w:rsidRDefault="008E063F" w:rsidP="008E063F">
      <w:pPr>
        <w:rPr>
          <w:lang w:val="en-IN"/>
        </w:rPr>
      </w:pPr>
    </w:p>
    <w:p w14:paraId="4DA2E8B5" w14:textId="77777777" w:rsidR="008E063F" w:rsidRPr="009427EF" w:rsidRDefault="008E063F" w:rsidP="008E063F">
      <w:pPr>
        <w:rPr>
          <w:lang w:val="en-IN"/>
        </w:rPr>
      </w:pPr>
    </w:p>
    <w:p w14:paraId="7DC63CBD" w14:textId="77777777" w:rsidR="008E063F" w:rsidRPr="009427EF" w:rsidRDefault="008E063F" w:rsidP="008E063F">
      <w:pPr>
        <w:rPr>
          <w:lang w:val="en-IN"/>
        </w:rPr>
      </w:pPr>
    </w:p>
    <w:p w14:paraId="3915163F" w14:textId="77777777" w:rsidR="008E063F" w:rsidRPr="009427EF" w:rsidRDefault="008E063F" w:rsidP="008E063F">
      <w:pPr>
        <w:rPr>
          <w:lang w:val="en-IN"/>
        </w:rPr>
      </w:pPr>
    </w:p>
    <w:p w14:paraId="790344D4" w14:textId="77777777" w:rsidR="008E063F" w:rsidRDefault="008E063F" w:rsidP="008E063F"/>
    <w:p w14:paraId="0D745FF8" w14:textId="77777777" w:rsidR="008E063F" w:rsidRDefault="008E063F" w:rsidP="008E063F"/>
    <w:p w14:paraId="449276C0" w14:textId="77777777" w:rsidR="008E063F" w:rsidRDefault="008E063F" w:rsidP="008E063F"/>
    <w:p w14:paraId="3871C4AF" w14:textId="77777777" w:rsidR="00B960BD" w:rsidRDefault="00B960BD"/>
    <w:sectPr w:rsidR="00B960BD" w:rsidSect="008E063F">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257A7" w14:textId="77777777" w:rsidR="00DA1788" w:rsidRDefault="00DA1788">
      <w:r>
        <w:separator/>
      </w:r>
    </w:p>
  </w:endnote>
  <w:endnote w:type="continuationSeparator" w:id="0">
    <w:p w14:paraId="3D0AF076" w14:textId="77777777" w:rsidR="00DA1788" w:rsidRDefault="00DA1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71069" w14:textId="473852EA" w:rsidR="00E83A41" w:rsidRDefault="009363B3" w:rsidP="00CB202E">
    <w:pPr>
      <w:pStyle w:val="Footer"/>
    </w:pPr>
    <w:r>
      <w:t xml:space="preserve">Company Confidential – For internal use only         </w:t>
    </w:r>
    <w:r w:rsidR="000C6872">
      <w:t xml:space="preserve">                                    </w:t>
    </w:r>
    <w:r>
      <w:t xml:space="preserve">   Page </w:t>
    </w:r>
    <w:r>
      <w:fldChar w:fldCharType="begin"/>
    </w:r>
    <w:r>
      <w:instrText xml:space="preserve"> PAGE </w:instrText>
    </w:r>
    <w:r>
      <w:fldChar w:fldCharType="separate"/>
    </w:r>
    <w:r w:rsidR="003F26F0">
      <w:rPr>
        <w:noProof/>
      </w:rPr>
      <w:t>1</w:t>
    </w:r>
    <w:r>
      <w:rPr>
        <w:noProof/>
      </w:rPr>
      <w:fldChar w:fldCharType="end"/>
    </w:r>
    <w:r>
      <w:t xml:space="preserve"> of </w:t>
    </w:r>
    <w:r>
      <w:fldChar w:fldCharType="begin"/>
    </w:r>
    <w:r>
      <w:instrText xml:space="preserve"> NUMPAGES </w:instrText>
    </w:r>
    <w:r>
      <w:fldChar w:fldCharType="separate"/>
    </w:r>
    <w:r w:rsidR="003F26F0">
      <w:rPr>
        <w:noProof/>
      </w:rPr>
      <w:t>8</w:t>
    </w:r>
    <w:r>
      <w:rPr>
        <w:noProof/>
      </w:rPr>
      <w:fldChar w:fldCharType="end"/>
    </w:r>
    <w:r>
      <w:tab/>
    </w:r>
  </w:p>
  <w:p w14:paraId="6D5D7F28" w14:textId="77777777" w:rsidR="00E83A41" w:rsidRDefault="00E83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E15D3" w14:textId="77777777" w:rsidR="00DA1788" w:rsidRDefault="00DA1788">
      <w:r>
        <w:separator/>
      </w:r>
    </w:p>
  </w:footnote>
  <w:footnote w:type="continuationSeparator" w:id="0">
    <w:p w14:paraId="2EDC1636" w14:textId="77777777" w:rsidR="00DA1788" w:rsidRDefault="00DA1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8B424" w14:textId="2DFF0DEE" w:rsidR="00E83A41" w:rsidRDefault="000C6872" w:rsidP="00CB202E">
    <w:pPr>
      <w:pStyle w:val="Header"/>
    </w:pPr>
    <w:r>
      <w:rPr>
        <w:noProof/>
      </w:rPr>
      <w:drawing>
        <wp:inline distT="0" distB="0" distL="0" distR="0" wp14:anchorId="31E07E4D" wp14:editId="0C5A1390">
          <wp:extent cx="1036320" cy="450799"/>
          <wp:effectExtent l="0" t="0" r="0" b="6985"/>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384" cy="465182"/>
                  </a:xfrm>
                  <a:prstGeom prst="rect">
                    <a:avLst/>
                  </a:prstGeom>
                  <a:noFill/>
                  <a:ln>
                    <a:noFill/>
                  </a:ln>
                </pic:spPr>
              </pic:pic>
            </a:graphicData>
          </a:graphic>
        </wp:inline>
      </w:drawing>
    </w:r>
    <w:r w:rsidR="009363B3">
      <w:t xml:space="preserve">                  </w:t>
    </w:r>
    <w:r>
      <w:t xml:space="preserve">                 </w:t>
    </w:r>
    <w:r w:rsidR="009363B3">
      <w:t xml:space="preserve">     </w:t>
    </w:r>
    <w:r w:rsidR="009363B3">
      <w:rPr>
        <w:noProof/>
      </w:rPr>
      <w:drawing>
        <wp:inline distT="0" distB="0" distL="0" distR="0" wp14:anchorId="7FCA5B81" wp14:editId="11256771">
          <wp:extent cx="583775" cy="279451"/>
          <wp:effectExtent l="0" t="0" r="6985" b="6350"/>
          <wp:docPr id="1367741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09869" cy="291942"/>
                  </a:xfrm>
                  <a:prstGeom prst="rect">
                    <a:avLst/>
                  </a:prstGeom>
                </pic:spPr>
              </pic:pic>
            </a:graphicData>
          </a:graphic>
        </wp:inline>
      </w:drawing>
    </w:r>
    <w:r w:rsidR="009363B3">
      <w:t xml:space="preserve">     </w:t>
    </w:r>
    <w:r>
      <w:t xml:space="preserve">                         </w:t>
    </w:r>
    <w:r w:rsidR="009363B3">
      <w:t xml:space="preserve"> </w:t>
    </w:r>
    <w:r>
      <w:t xml:space="preserve">   </w:t>
    </w:r>
    <w:r>
      <w:rPr>
        <w:noProof/>
      </w:rPr>
      <w:drawing>
        <wp:inline distT="0" distB="0" distL="0" distR="0" wp14:anchorId="0B620A73" wp14:editId="4B37A2C9">
          <wp:extent cx="1120140" cy="3200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69557" cy="334159"/>
                  </a:xfrm>
                  <a:prstGeom prst="rect">
                    <a:avLst/>
                  </a:prstGeom>
                  <a:noFill/>
                  <a:ln>
                    <a:noFill/>
                  </a:ln>
                </pic:spPr>
              </pic:pic>
            </a:graphicData>
          </a:graphic>
        </wp:inline>
      </w:drawing>
    </w:r>
    <w:r w:rsidR="009363B3">
      <w:t xml:space="preserve">                                                                                                                                                                 </w:t>
    </w:r>
  </w:p>
  <w:p w14:paraId="7703B173" w14:textId="77777777" w:rsidR="00E83A41" w:rsidRDefault="00E83A41" w:rsidP="00CB202E">
    <w:pPr>
      <w:pStyle w:val="Header"/>
    </w:pPr>
  </w:p>
  <w:p w14:paraId="63BB89F4" w14:textId="4672D5F4" w:rsidR="00E83A41" w:rsidRPr="000839E7" w:rsidRDefault="009363B3" w:rsidP="00CB202E">
    <w:pPr>
      <w:pStyle w:val="Header"/>
    </w:pPr>
    <w:r>
      <w:t xml:space="preserve">              </w:t>
    </w:r>
    <w:r w:rsidR="000C6872">
      <w:t xml:space="preserve">                   TXIS – MII</w:t>
    </w:r>
    <w:r w:rsidR="003F26F0">
      <w:t xml:space="preserve"> </w:t>
    </w:r>
    <w:r w:rsidR="000C6872">
      <w:t>ERP</w:t>
    </w:r>
    <w:r>
      <w:t xml:space="preserve"> Practice Solution Document            </w:t>
    </w:r>
  </w:p>
  <w:p w14:paraId="2CA8352D" w14:textId="77777777" w:rsidR="00E83A41" w:rsidRDefault="00E83A41" w:rsidP="00CB202E">
    <w:pPr>
      <w:pStyle w:val="Header"/>
    </w:pPr>
  </w:p>
  <w:p w14:paraId="4C0CC987" w14:textId="77777777" w:rsidR="00E83A41" w:rsidRDefault="00E83A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62915"/>
    <w:multiLevelType w:val="multilevel"/>
    <w:tmpl w:val="9CBE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66D85"/>
    <w:multiLevelType w:val="multilevel"/>
    <w:tmpl w:val="CDA84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0A6AC3"/>
    <w:multiLevelType w:val="multilevel"/>
    <w:tmpl w:val="07467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CC2894"/>
    <w:multiLevelType w:val="multilevel"/>
    <w:tmpl w:val="E8083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E30655"/>
    <w:multiLevelType w:val="multilevel"/>
    <w:tmpl w:val="3E7C89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CC14547"/>
    <w:multiLevelType w:val="multilevel"/>
    <w:tmpl w:val="0D34D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63F"/>
    <w:rsid w:val="000C6872"/>
    <w:rsid w:val="0015107B"/>
    <w:rsid w:val="002E11A4"/>
    <w:rsid w:val="003F26F0"/>
    <w:rsid w:val="006600CC"/>
    <w:rsid w:val="006B6C84"/>
    <w:rsid w:val="007766E8"/>
    <w:rsid w:val="00790180"/>
    <w:rsid w:val="008E063F"/>
    <w:rsid w:val="009363B3"/>
    <w:rsid w:val="009807D3"/>
    <w:rsid w:val="009F69A5"/>
    <w:rsid w:val="00A9266A"/>
    <w:rsid w:val="00B960BD"/>
    <w:rsid w:val="00BA0423"/>
    <w:rsid w:val="00BD52C8"/>
    <w:rsid w:val="00DA1788"/>
    <w:rsid w:val="00E83A4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A66702"/>
  <w15:chartTrackingRefBased/>
  <w15:docId w15:val="{3D4A0C48-7813-4E71-9985-92865AEDD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63F"/>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E063F"/>
    <w:pPr>
      <w:overflowPunct w:val="0"/>
      <w:autoSpaceDE w:val="0"/>
      <w:autoSpaceDN w:val="0"/>
      <w:adjustRightInd w:val="0"/>
      <w:spacing w:before="120" w:after="120"/>
      <w:ind w:left="2520"/>
      <w:textAlignment w:val="baseline"/>
    </w:pPr>
    <w:rPr>
      <w:rFonts w:ascii="Book Antiqua" w:hAnsi="Book Antiqua"/>
      <w:sz w:val="20"/>
      <w:szCs w:val="20"/>
    </w:rPr>
  </w:style>
  <w:style w:type="character" w:customStyle="1" w:styleId="BodyTextChar">
    <w:name w:val="Body Text Char"/>
    <w:basedOn w:val="DefaultParagraphFont"/>
    <w:link w:val="BodyText"/>
    <w:rsid w:val="008E063F"/>
    <w:rPr>
      <w:rFonts w:ascii="Book Antiqua" w:eastAsia="Times New Roman" w:hAnsi="Book Antiqua" w:cs="Times New Roman"/>
      <w:kern w:val="0"/>
      <w:sz w:val="20"/>
      <w:szCs w:val="20"/>
      <w:lang w:val="en-US"/>
      <w14:ligatures w14:val="none"/>
    </w:rPr>
  </w:style>
  <w:style w:type="character" w:customStyle="1" w:styleId="HighlightedVariable">
    <w:name w:val="Highlighted Variable"/>
    <w:rsid w:val="008E063F"/>
    <w:rPr>
      <w:color w:val="0000FF"/>
    </w:rPr>
  </w:style>
  <w:style w:type="paragraph" w:styleId="Title">
    <w:name w:val="Title"/>
    <w:link w:val="TitleChar"/>
    <w:qFormat/>
    <w:rsid w:val="008E063F"/>
    <w:pPr>
      <w:keepLines/>
      <w:spacing w:after="120" w:line="240" w:lineRule="auto"/>
      <w:ind w:left="2520" w:right="720"/>
    </w:pPr>
    <w:rPr>
      <w:rFonts w:ascii="Book Antiqua" w:eastAsia="Times New Roman" w:hAnsi="Book Antiqua" w:cs="Times New Roman"/>
      <w:kern w:val="0"/>
      <w:sz w:val="48"/>
      <w:szCs w:val="20"/>
      <w:lang w:val="en-US"/>
      <w14:ligatures w14:val="none"/>
    </w:rPr>
  </w:style>
  <w:style w:type="character" w:customStyle="1" w:styleId="TitleChar">
    <w:name w:val="Title Char"/>
    <w:basedOn w:val="DefaultParagraphFont"/>
    <w:link w:val="Title"/>
    <w:rsid w:val="008E063F"/>
    <w:rPr>
      <w:rFonts w:ascii="Book Antiqua" w:eastAsia="Times New Roman" w:hAnsi="Book Antiqua" w:cs="Times New Roman"/>
      <w:kern w:val="0"/>
      <w:sz w:val="48"/>
      <w:szCs w:val="20"/>
      <w:lang w:val="en-US"/>
      <w14:ligatures w14:val="none"/>
    </w:rPr>
  </w:style>
  <w:style w:type="paragraph" w:customStyle="1" w:styleId="TitleBar">
    <w:name w:val="Title Bar"/>
    <w:basedOn w:val="Normal"/>
    <w:rsid w:val="008E063F"/>
    <w:pPr>
      <w:keepNext/>
      <w:pageBreakBefore/>
      <w:shd w:val="solid" w:color="auto" w:fill="auto"/>
      <w:spacing w:before="1680"/>
      <w:ind w:left="2520" w:right="720"/>
    </w:pPr>
    <w:rPr>
      <w:sz w:val="36"/>
    </w:rPr>
  </w:style>
  <w:style w:type="paragraph" w:customStyle="1" w:styleId="Title-Major">
    <w:name w:val="Title-Major"/>
    <w:basedOn w:val="Title"/>
    <w:rsid w:val="008E063F"/>
    <w:rPr>
      <w:smallCaps/>
    </w:rPr>
  </w:style>
  <w:style w:type="paragraph" w:styleId="Header">
    <w:name w:val="header"/>
    <w:basedOn w:val="Normal"/>
    <w:link w:val="HeaderChar"/>
    <w:uiPriority w:val="99"/>
    <w:unhideWhenUsed/>
    <w:rsid w:val="008E063F"/>
    <w:pPr>
      <w:tabs>
        <w:tab w:val="center" w:pos="4513"/>
        <w:tab w:val="right" w:pos="9026"/>
      </w:tabs>
    </w:pPr>
  </w:style>
  <w:style w:type="character" w:customStyle="1" w:styleId="HeaderChar">
    <w:name w:val="Header Char"/>
    <w:basedOn w:val="DefaultParagraphFont"/>
    <w:link w:val="Header"/>
    <w:uiPriority w:val="99"/>
    <w:rsid w:val="008E063F"/>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nhideWhenUsed/>
    <w:rsid w:val="008E063F"/>
    <w:pPr>
      <w:tabs>
        <w:tab w:val="center" w:pos="4513"/>
        <w:tab w:val="right" w:pos="9026"/>
      </w:tabs>
    </w:pPr>
  </w:style>
  <w:style w:type="character" w:customStyle="1" w:styleId="FooterChar">
    <w:name w:val="Footer Char"/>
    <w:basedOn w:val="DefaultParagraphFont"/>
    <w:link w:val="Footer"/>
    <w:rsid w:val="008E063F"/>
    <w:rPr>
      <w:rFonts w:ascii="Times New Roman" w:eastAsia="Times New Roman" w:hAnsi="Times New Roman" w:cs="Times New Roman"/>
      <w:kern w:val="0"/>
      <w:sz w:val="24"/>
      <w:szCs w:val="24"/>
      <w:lang w:val="en-US"/>
      <w14:ligatures w14:val="none"/>
    </w:rPr>
  </w:style>
  <w:style w:type="paragraph" w:styleId="ListParagraph">
    <w:name w:val="List Paragraph"/>
    <w:basedOn w:val="Normal"/>
    <w:uiPriority w:val="34"/>
    <w:qFormat/>
    <w:rsid w:val="008E06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757991">
      <w:bodyDiv w:val="1"/>
      <w:marLeft w:val="0"/>
      <w:marRight w:val="0"/>
      <w:marTop w:val="0"/>
      <w:marBottom w:val="0"/>
      <w:divBdr>
        <w:top w:val="none" w:sz="0" w:space="0" w:color="auto"/>
        <w:left w:val="none" w:sz="0" w:space="0" w:color="auto"/>
        <w:bottom w:val="none" w:sz="0" w:space="0" w:color="auto"/>
        <w:right w:val="none" w:sz="0" w:space="0" w:color="auto"/>
      </w:divBdr>
    </w:div>
    <w:div w:id="61506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png"/><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8</Pages>
  <Words>900</Words>
  <Characters>5132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TXIS User</dc:creator>
  <cp:keywords/>
  <dc:description/>
  <cp:lastModifiedBy>Niraj</cp:lastModifiedBy>
  <cp:revision>11</cp:revision>
  <dcterms:created xsi:type="dcterms:W3CDTF">2024-09-18T05:46:00Z</dcterms:created>
  <dcterms:modified xsi:type="dcterms:W3CDTF">2024-10-17T11:33:00Z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c8543d26-b3ba-49ed-aca5-0c943d0b750c</vt:lpwstr>
  </property>
</Properties>
</file>